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Causes of Gender Inequality Factsheet 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Unequal education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isf1tv460nmh" w:id="0"/>
    <w:bookmarkEnd w:id="0"/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Girls are more likely to be excluded from school than boys. Low-income regions like sub-Saharan Africa have the largest education gaps.</w:t>
      </w:r>
      <w:hyperlink w:anchor="7ir83e52dp6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1</w:t>
        </w:r>
      </w:hyperlink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2. The gender pay gap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dxxwld6dda5c" w:id="1"/>
    <w:bookmarkEnd w:id="1"/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Globally, women earn 20% less than men due to pay discrimination, differences in education and wage penalties for motherhood.</w:t>
      </w:r>
      <w:hyperlink w:anchor="ec3egn7h5ld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2</w:t>
        </w:r>
      </w:hyperlink>
      <w:r w:rsidDel="00000000" w:rsidR="00000000" w:rsidRPr="00000000">
        <w:rPr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3. Employment segregation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mgg4ih9xvmfz" w:id="2"/>
    <w:bookmarkEnd w:id="2"/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Women are overrepresented in low-wage and informal jobs, while men are more likely to work in higher-paying industries and management positions.</w:t>
      </w:r>
      <w:hyperlink w:anchor="3z3bl1pzkoue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3</w:t>
        </w:r>
      </w:hyperlink>
      <w:r w:rsidDel="00000000" w:rsidR="00000000" w:rsidRPr="00000000">
        <w:rPr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4. Restrictive laws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pngv7q6acacw" w:id="3"/>
    <w:bookmarkEnd w:id="3"/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178 countries have legal barriers restricting the economic participation of 2.4 billion women, while 95 countries have no laws ensuring equal pay for equal work.</w:t>
      </w:r>
      <w:hyperlink w:anchor="cmfhuybdod3z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4</w:t>
        </w:r>
      </w:hyperlink>
      <w:r w:rsidDel="00000000" w:rsidR="00000000" w:rsidRPr="00000000">
        <w:rPr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5. Gender-based violence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rdl8soio4nkx" w:id="4"/>
    <w:bookmarkEnd w:id="4"/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Women are more likely to experience violence at the hands of a partner or family member.</w:t>
      </w:r>
      <w:hyperlink w:anchor="yjah3gw4dj4l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5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Women are also more likely to report physical, sexual and emotional abuse from a partner.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6. Threats to reproductive rights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e8jo9nwt0hzt" w:id="5"/>
    <w:bookmarkEnd w:id="5"/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abortion rights are restricted, a woman’s lifetime earnings go down.</w:t>
      </w:r>
      <w:hyperlink w:anchor="fuphf2a9k1or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6</w:t>
        </w:r>
      </w:hyperlink>
      <w:bookmarkStart w:colFirst="0" w:colLast="0" w:name="oqs7ehsjgx4d" w:id="6"/>
      <w:bookmarkEnd w:id="6"/>
      <w:r w:rsidDel="00000000" w:rsidR="00000000" w:rsidRPr="00000000">
        <w:rPr>
          <w:sz w:val="20"/>
          <w:szCs w:val="20"/>
          <w:rtl w:val="0"/>
        </w:rPr>
        <w:t xml:space="preserve"> Women are also less likely to finish school and more vulnerable to domestic violence.</w:t>
      </w:r>
      <w:hyperlink w:anchor="jtlue9a7v5lq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7. Worse healthcare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djixt6fhdrm6" w:id="7"/>
    <w:bookmarkEnd w:id="7"/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Women receive worse healthcare than men – every year, the woman’s health gap wipes out 75 million years of life due to poor health or early death.</w:t>
      </w:r>
      <w:hyperlink w:anchor="uqlj9od7xsfk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8. Less political representation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m8l7p6rw17p9" w:id="8"/>
    <w:bookmarkEnd w:id="8"/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Only 19 countries had female Heads of State in 2024, and at the current rate of progress, gender equality in the highest offices won’t be reached for 130 years.</w:t>
      </w:r>
      <w:hyperlink w:anchor="nbkjb7pm12px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9</w:t>
        </w:r>
      </w:hyperlink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9. Unequal household responsibilities 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yqhl6vnkynpp" w:id="9"/>
    <w:bookmarkEnd w:id="9"/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Women perform ¾ of all unpaid care work, totaling 12.5 billion hours of uncompensated labor every day. 42% of women have no time left for a paying job.</w:t>
      </w:r>
      <w:hyperlink w:anchor="bcgdda22ol88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10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10. Religious intolerance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3jnftimfkk21" w:id="10"/>
    <w:bookmarkEnd w:id="10"/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Countries with rigid restrictions on religion tend to have high rates of gender inequality. Religious intolerance disproportionately affects women and girls.</w:t>
      </w:r>
      <w:hyperlink w:anchor="ov8btsaepz3j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11</w:t>
        </w:r>
      </w:hyperlink>
      <w:r w:rsidDel="00000000" w:rsidR="00000000" w:rsidRPr="00000000">
        <w:rPr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11. Racial discrimination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66t2cq45g47j" w:id="11"/>
    <w:bookmarkEnd w:id="11"/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Women and girls from oppressed racial groups experience the worst effects of gender inequality. In the United States, Black women experience higher rates of intimate partner violence,</w:t>
      </w:r>
      <w:hyperlink w:anchor="4ukwhpk16nmz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12</w:t>
        </w:r>
      </w:hyperlink>
      <w:bookmarkStart w:colFirst="0" w:colLast="0" w:name="clqy2tognpu7" w:id="12"/>
      <w:bookmarkEnd w:id="12"/>
      <w:r w:rsidDel="00000000" w:rsidR="00000000" w:rsidRPr="00000000">
        <w:rPr>
          <w:sz w:val="20"/>
          <w:szCs w:val="20"/>
          <w:rtl w:val="0"/>
        </w:rPr>
        <w:t xml:space="preserve"> maternal mortality and a wider gender pay gap.</w:t>
      </w:r>
      <w:hyperlink w:anchor="x77syujh7awm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13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12. Transphobia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c5525kyng77o" w:id="13"/>
    <w:bookmarkEnd w:id="13"/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Most countries do not have full legal protections for transgender people, leaving them vulnerable to social stigma, discrimination and violence.</w:t>
      </w:r>
      <w:hyperlink w:anchor="sf4cpo5ngua0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13. Conscious and unconscious bias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mhk0dvt1z9b3" w:id="14"/>
    <w:bookmarkEnd w:id="14"/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Anyone can hold gender biases that affect how they see a woman’s place in society – according to one report, 85% of the global population hold some level of bias against women.</w:t>
      </w:r>
      <w:hyperlink w:anchor="pax63mqfvikw">
        <w:r w:rsidDel="00000000" w:rsidR="00000000" w:rsidRPr="00000000">
          <w:rPr>
            <w:color w:val="1155cc"/>
            <w:sz w:val="20"/>
            <w:szCs w:val="20"/>
            <w:u w:val="single"/>
            <w:vertAlign w:val="superscript"/>
            <w:rtl w:val="0"/>
          </w:rPr>
          <w:t xml:space="preserve">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Endnotes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7ir83e52dp6" w:id="15"/>
    <w:bookmarkEnd w:id="15"/>
    <w:p w:rsidR="00000000" w:rsidDel="00000000" w:rsidP="00000000" w:rsidRDefault="00000000" w:rsidRPr="00000000" w14:paraId="0000003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1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UNESCO, GEM report, 2023</w:t>
      </w:r>
    </w:p>
    <w:bookmarkStart w:colFirst="0" w:colLast="0" w:name="ec3egn7h5ld" w:id="16"/>
    <w:bookmarkEnd w:id="16"/>
    <w:p w:rsidR="00000000" w:rsidDel="00000000" w:rsidP="00000000" w:rsidRDefault="00000000" w:rsidRPr="00000000" w14:paraId="0000003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2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ILO, Global Wage Report, 2018/2019</w:t>
      </w:r>
    </w:p>
    <w:bookmarkStart w:colFirst="0" w:colLast="0" w:name="3z3bl1pzkoue" w:id="17"/>
    <w:bookmarkEnd w:id="17"/>
    <w:p w:rsidR="00000000" w:rsidDel="00000000" w:rsidP="00000000" w:rsidRDefault="00000000" w:rsidRPr="00000000" w14:paraId="0000003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3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World Bank Group’s Job Group, </w:t>
      </w:r>
      <w:r w:rsidDel="00000000" w:rsidR="00000000" w:rsidRPr="00000000">
        <w:rPr>
          <w:color w:val="212529"/>
          <w:sz w:val="18"/>
          <w:szCs w:val="18"/>
          <w:rtl w:val="0"/>
        </w:rPr>
        <w:t xml:space="preserve">Gender-Based Employment Segregation: Understanding Causes and Policy Interventions, 2019</w:t>
      </w:r>
      <w:r w:rsidDel="00000000" w:rsidR="00000000" w:rsidRPr="00000000">
        <w:rPr>
          <w:rtl w:val="0"/>
        </w:rPr>
      </w:r>
    </w:p>
    <w:bookmarkStart w:colFirst="0" w:colLast="0" w:name="cmfhuybdod3z" w:id="18"/>
    <w:bookmarkEnd w:id="18"/>
    <w:p w:rsidR="00000000" w:rsidDel="00000000" w:rsidP="00000000" w:rsidRDefault="00000000" w:rsidRPr="00000000" w14:paraId="0000003E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4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World Bank, Women, Business and the Law report, 2022</w:t>
      </w:r>
    </w:p>
    <w:bookmarkStart w:colFirst="0" w:colLast="0" w:name="yjah3gw4dj4l" w:id="19"/>
    <w:bookmarkEnd w:id="19"/>
    <w:p w:rsidR="00000000" w:rsidDel="00000000" w:rsidP="00000000" w:rsidRDefault="00000000" w:rsidRPr="00000000" w14:paraId="0000003F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5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UNODC, Global Study on Homicide, 2023</w:t>
      </w:r>
    </w:p>
    <w:bookmarkStart w:colFirst="0" w:colLast="0" w:name="fuphf2a9k1or" w:id="20"/>
    <w:bookmarkEnd w:id="20"/>
    <w:p w:rsidR="00000000" w:rsidDel="00000000" w:rsidP="00000000" w:rsidRDefault="00000000" w:rsidRPr="00000000" w14:paraId="0000004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6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Institute for Women’s Policy Research, The Economic Fallout of Reproductive Rights Restrictions on Women’s Futures, 2024</w:t>
      </w:r>
    </w:p>
    <w:bookmarkStart w:colFirst="0" w:colLast="0" w:name="jtlue9a7v5lq" w:id="21"/>
    <w:bookmarkEnd w:id="21"/>
    <w:p w:rsidR="00000000" w:rsidDel="00000000" w:rsidP="00000000" w:rsidRDefault="00000000" w:rsidRPr="00000000" w14:paraId="0000004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7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PBS NewsHour, The link between a lack of reproductive rights and domestic violence, 2023 </w:t>
      </w:r>
    </w:p>
    <w:bookmarkStart w:colFirst="0" w:colLast="0" w:name="uqlj9od7xsfk" w:id="22"/>
    <w:bookmarkEnd w:id="22"/>
    <w:p w:rsidR="00000000" w:rsidDel="00000000" w:rsidP="00000000" w:rsidRDefault="00000000" w:rsidRPr="00000000" w14:paraId="0000004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8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Kate Whiting, Women’s health gap: 6 conditions that highlight gender inequality in healthcare, World Economic Forum, 2024</w:t>
      </w:r>
    </w:p>
    <w:bookmarkStart w:colFirst="0" w:colLast="0" w:name="nbkjb7pm12px" w:id="23"/>
    <w:bookmarkEnd w:id="23"/>
    <w:p w:rsidR="00000000" w:rsidDel="00000000" w:rsidP="00000000" w:rsidRDefault="00000000" w:rsidRPr="00000000" w14:paraId="0000004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9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UN Women, Facts and figures: Women’s leadership and political participation, 2024</w:t>
      </w:r>
    </w:p>
    <w:bookmarkStart w:colFirst="0" w:colLast="0" w:name="bcgdda22ol88" w:id="24"/>
    <w:bookmarkEnd w:id="24"/>
    <w:p w:rsidR="00000000" w:rsidDel="00000000" w:rsidP="00000000" w:rsidRDefault="00000000" w:rsidRPr="00000000" w14:paraId="0000004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10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Oxfam, Not all gaps are created equal: the true value of care work </w:t>
      </w:r>
    </w:p>
    <w:bookmarkStart w:colFirst="0" w:colLast="0" w:name="ov8btsaepz3j" w:id="25"/>
    <w:bookmarkEnd w:id="25"/>
    <w:p w:rsidR="00000000" w:rsidDel="00000000" w:rsidP="00000000" w:rsidRDefault="00000000" w:rsidRPr="00000000" w14:paraId="0000004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11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shd w:fill="fcfcfc" w:val="clear"/>
          <w:rtl w:val="0"/>
        </w:rPr>
        <w:t xml:space="preserve">Marie Juul Petersen, Women’s rights and freedom of religion or belief, Universal Rights Group, 2019</w:t>
      </w:r>
      <w:r w:rsidDel="00000000" w:rsidR="00000000" w:rsidRPr="00000000">
        <w:rPr>
          <w:rtl w:val="0"/>
        </w:rPr>
      </w:r>
    </w:p>
    <w:bookmarkStart w:colFirst="0" w:colLast="0" w:name="4ukwhpk16nmz" w:id="26"/>
    <w:bookmarkEnd w:id="26"/>
    <w:p w:rsidR="00000000" w:rsidDel="00000000" w:rsidP="00000000" w:rsidRDefault="00000000" w:rsidRPr="00000000" w14:paraId="0000004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12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Institute for Women’s Policy Research, The Status of Black Women in the United States report, 2017</w:t>
      </w:r>
    </w:p>
    <w:bookmarkStart w:colFirst="0" w:colLast="0" w:name="x77syujh7awm" w:id="27"/>
    <w:bookmarkEnd w:id="27"/>
    <w:p w:rsidR="00000000" w:rsidDel="00000000" w:rsidP="00000000" w:rsidRDefault="00000000" w:rsidRPr="00000000" w14:paraId="0000004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13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AAUW, Systemic Racism and the Gender Pay Gap report, 2021</w:t>
      </w:r>
    </w:p>
    <w:bookmarkStart w:colFirst="0" w:colLast="0" w:name="sf4cpo5ngua0" w:id="28"/>
    <w:bookmarkEnd w:id="28"/>
    <w:p w:rsidR="00000000" w:rsidDel="00000000" w:rsidP="00000000" w:rsidRDefault="00000000" w:rsidRPr="00000000" w14:paraId="0000004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14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 OHCHR, The struggle of trans and gender-diverse persons</w:t>
      </w:r>
    </w:p>
    <w:bookmarkStart w:colFirst="0" w:colLast="0" w:name="pax63mqfvikw" w:id="29"/>
    <w:bookmarkEnd w:id="29"/>
    <w:p w:rsidR="00000000" w:rsidDel="00000000" w:rsidP="00000000" w:rsidRDefault="00000000" w:rsidRPr="00000000" w14:paraId="0000004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shd w:fill="auto" w:val="clear"/>
          <w:rtl w:val="0"/>
        </w:rPr>
        <w:t xml:space="preserve">15</w:t>
      </w:r>
      <w:r w:rsidDel="00000000" w:rsidR="00000000" w:rsidRPr="00000000">
        <w:rPr>
          <w:sz w:val="18"/>
          <w:szCs w:val="18"/>
          <w:shd w:fill="auto" w:val="clear"/>
          <w:rtl w:val="0"/>
        </w:rPr>
        <w:t xml:space="preserve">. </w:t>
      </w:r>
      <w:r w:rsidDel="00000000" w:rsidR="00000000" w:rsidRPr="00000000">
        <w:rPr>
          <w:sz w:val="18"/>
          <w:szCs w:val="18"/>
          <w:rtl w:val="0"/>
        </w:rPr>
        <w:t xml:space="preserve">UNDP, 2023 Gender Social Norms Index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UNESCO, GEM report, 2023</w:t>
      </w:r>
    </w:p>
  </w:footnote>
  <w:footnote w:id="1">
    <w:p w:rsidR="00000000" w:rsidDel="00000000" w:rsidP="00000000" w:rsidRDefault="00000000" w:rsidRPr="00000000" w14:paraId="0000004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ILO, Global Wage Report, 2018/2019</w:t>
      </w:r>
    </w:p>
  </w:footnote>
  <w:footnote w:id="2">
    <w:p w:rsidR="00000000" w:rsidDel="00000000" w:rsidP="00000000" w:rsidRDefault="00000000" w:rsidRPr="00000000" w14:paraId="0000004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World Bank Group’s Job Group, </w:t>
      </w:r>
      <w:r w:rsidDel="00000000" w:rsidR="00000000" w:rsidRPr="00000000">
        <w:rPr>
          <w:color w:val="212529"/>
          <w:sz w:val="20"/>
          <w:szCs w:val="20"/>
          <w:rtl w:val="0"/>
        </w:rPr>
        <w:t xml:space="preserve">Gender-Based Employment Segregation: Understanding Causes and Policy Interventions, 2019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4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World Bank, Women, Business and the Law report, 2022</w:t>
      </w:r>
    </w:p>
  </w:footnote>
  <w:footnote w:id="4">
    <w:p w:rsidR="00000000" w:rsidDel="00000000" w:rsidP="00000000" w:rsidRDefault="00000000" w:rsidRPr="00000000" w14:paraId="0000004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UNODC, Global Study on Homicide, 2023</w:t>
      </w:r>
    </w:p>
  </w:footnote>
  <w:footnote w:id="5">
    <w:p w:rsidR="00000000" w:rsidDel="00000000" w:rsidP="00000000" w:rsidRDefault="00000000" w:rsidRPr="00000000" w14:paraId="0000004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Institute for Women’s Policy Research, The Economic Fallout of Reproductive Rights Restrictions on Women’s Futures, 2024</w:t>
      </w:r>
    </w:p>
  </w:footnote>
  <w:footnote w:id="6">
    <w:p w:rsidR="00000000" w:rsidDel="00000000" w:rsidP="00000000" w:rsidRDefault="00000000" w:rsidRPr="00000000" w14:paraId="0000005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PBS NewsHour, The link between a lack of reproductive rights and domestic violence, 2023 </w:t>
      </w:r>
    </w:p>
  </w:footnote>
  <w:footnote w:id="7">
    <w:p w:rsidR="00000000" w:rsidDel="00000000" w:rsidP="00000000" w:rsidRDefault="00000000" w:rsidRPr="00000000" w14:paraId="0000005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Kate Whiting, Women’s health gap: 6 conditions that highlight gender inequality in healthcare, World Economic Forum, 2024</w:t>
      </w:r>
    </w:p>
  </w:footnote>
  <w:footnote w:id="8">
    <w:p w:rsidR="00000000" w:rsidDel="00000000" w:rsidP="00000000" w:rsidRDefault="00000000" w:rsidRPr="00000000" w14:paraId="00000052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UN Women, Facts and figures: Women’s leadership and political participation, 2024</w:t>
      </w:r>
    </w:p>
  </w:footnote>
  <w:footnote w:id="9">
    <w:p w:rsidR="00000000" w:rsidDel="00000000" w:rsidP="00000000" w:rsidRDefault="00000000" w:rsidRPr="00000000" w14:paraId="0000005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Oxfam, Not all gaps are created equal: the true value of care work </w:t>
      </w:r>
    </w:p>
  </w:footnote>
  <w:footnote w:id="10">
    <w:p w:rsidR="00000000" w:rsidDel="00000000" w:rsidP="00000000" w:rsidRDefault="00000000" w:rsidRPr="00000000" w14:paraId="0000005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shd w:fill="fcfcfc" w:val="clear"/>
          <w:rtl w:val="0"/>
        </w:rPr>
        <w:t xml:space="preserve">Marie Juul Petersen, Women’s rights and freedom of religion or belief, Universal Rights Group, 2019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5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Institute for Women’s Policy Research, The Status of Black Women in the United States report, 2017</w:t>
      </w:r>
    </w:p>
  </w:footnote>
  <w:footnote w:id="12">
    <w:p w:rsidR="00000000" w:rsidDel="00000000" w:rsidP="00000000" w:rsidRDefault="00000000" w:rsidRPr="00000000" w14:paraId="0000005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AAUW, Systemic Racism and the Gender Pay Gap report, 2021</w:t>
      </w:r>
    </w:p>
  </w:footnote>
  <w:footnote w:id="13">
    <w:p w:rsidR="00000000" w:rsidDel="00000000" w:rsidP="00000000" w:rsidRDefault="00000000" w:rsidRPr="00000000" w14:paraId="0000005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OHCHR, The struggle of trans and gender-diverse persons</w:t>
      </w:r>
    </w:p>
    <w:p w:rsidR="00000000" w:rsidDel="00000000" w:rsidP="00000000" w:rsidRDefault="00000000" w:rsidRPr="00000000" w14:paraId="0000005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14">
    <w:p w:rsidR="00000000" w:rsidDel="00000000" w:rsidP="00000000" w:rsidRDefault="00000000" w:rsidRPr="00000000" w14:paraId="0000005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UNDP, 2023 Gender Social Norms Index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