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21AFB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12 Causes of Global Poverty Factsheet</w:t>
      </w:r>
    </w:p>
    <w:p w14:paraId="00000002" w14:textId="77777777" w:rsidR="00421AFB" w:rsidRDefault="00421AFB">
      <w:pPr>
        <w:rPr>
          <w:sz w:val="24"/>
          <w:szCs w:val="24"/>
        </w:rPr>
      </w:pPr>
    </w:p>
    <w:p w14:paraId="00000003" w14:textId="77777777" w:rsidR="00421AF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1. Low wages</w:t>
      </w:r>
    </w:p>
    <w:p w14:paraId="00000004" w14:textId="77777777" w:rsidR="00421AFB" w:rsidRDefault="00421AFB">
      <w:pPr>
        <w:rPr>
          <w:sz w:val="20"/>
          <w:szCs w:val="20"/>
        </w:rPr>
      </w:pPr>
    </w:p>
    <w:p w14:paraId="00000005" w14:textId="77777777" w:rsidR="00421AFB" w:rsidRDefault="00000000">
      <w:pPr>
        <w:rPr>
          <w:sz w:val="20"/>
          <w:szCs w:val="20"/>
        </w:rPr>
      </w:pPr>
      <w:bookmarkStart w:id="0" w:name="vgpg1yrf9e81" w:colFirst="0" w:colLast="0"/>
      <w:bookmarkEnd w:id="0"/>
      <w:r>
        <w:rPr>
          <w:sz w:val="20"/>
          <w:szCs w:val="20"/>
        </w:rPr>
        <w:t>648 million people live on less than US$2.15 per day, while half a billion live on less than US$6.85 per day.</w:t>
      </w:r>
      <w:hyperlink w:anchor="6988rwi4owh1">
        <w:r>
          <w:rPr>
            <w:color w:val="1155CC"/>
            <w:sz w:val="20"/>
            <w:szCs w:val="20"/>
            <w:u w:val="single"/>
            <w:vertAlign w:val="superscript"/>
          </w:rPr>
          <w:t>1</w:t>
        </w:r>
      </w:hyperlink>
      <w:r>
        <w:rPr>
          <w:sz w:val="20"/>
          <w:szCs w:val="20"/>
        </w:rPr>
        <w:t xml:space="preserve"> </w:t>
      </w:r>
    </w:p>
    <w:p w14:paraId="00000006" w14:textId="77777777" w:rsidR="00421AFB" w:rsidRDefault="00421AFB">
      <w:pPr>
        <w:rPr>
          <w:sz w:val="20"/>
          <w:szCs w:val="20"/>
        </w:rPr>
      </w:pPr>
    </w:p>
    <w:p w14:paraId="00000007" w14:textId="77777777" w:rsidR="00421AF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2. Inadequate education</w:t>
      </w:r>
    </w:p>
    <w:p w14:paraId="00000008" w14:textId="77777777" w:rsidR="00421AFB" w:rsidRDefault="00421AFB">
      <w:pPr>
        <w:rPr>
          <w:sz w:val="20"/>
          <w:szCs w:val="20"/>
        </w:rPr>
      </w:pPr>
    </w:p>
    <w:p w14:paraId="00000009" w14:textId="77777777" w:rsidR="00421AFB" w:rsidRDefault="00000000">
      <w:pPr>
        <w:rPr>
          <w:sz w:val="20"/>
          <w:szCs w:val="20"/>
        </w:rPr>
      </w:pPr>
      <w:bookmarkStart w:id="1" w:name="nwctzgvqwagw" w:colFirst="0" w:colLast="0"/>
      <w:bookmarkEnd w:id="1"/>
      <w:r>
        <w:rPr>
          <w:sz w:val="20"/>
          <w:szCs w:val="20"/>
        </w:rPr>
        <w:t>Up to 250 million children were out of school in 2023; 30% of the children out of school live in sub-Saharan Africa.</w:t>
      </w:r>
      <w:hyperlink w:anchor="xxloe2c3gowg">
        <w:r>
          <w:rPr>
            <w:color w:val="1155CC"/>
            <w:sz w:val="20"/>
            <w:szCs w:val="20"/>
            <w:u w:val="single"/>
            <w:vertAlign w:val="superscript"/>
          </w:rPr>
          <w:t>2</w:t>
        </w:r>
      </w:hyperlink>
      <w:r>
        <w:rPr>
          <w:sz w:val="20"/>
          <w:szCs w:val="20"/>
        </w:rPr>
        <w:t xml:space="preserve">  </w:t>
      </w:r>
    </w:p>
    <w:p w14:paraId="0000000A" w14:textId="77777777" w:rsidR="00421AFB" w:rsidRDefault="00421AFB">
      <w:pPr>
        <w:rPr>
          <w:sz w:val="20"/>
          <w:szCs w:val="20"/>
        </w:rPr>
      </w:pPr>
    </w:p>
    <w:p w14:paraId="0000000B" w14:textId="77777777" w:rsidR="00421AF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3. War and conflict</w:t>
      </w:r>
    </w:p>
    <w:p w14:paraId="0000000C" w14:textId="77777777" w:rsidR="00421AFB" w:rsidRDefault="00421AFB">
      <w:pPr>
        <w:rPr>
          <w:sz w:val="20"/>
          <w:szCs w:val="20"/>
        </w:rPr>
      </w:pPr>
    </w:p>
    <w:p w14:paraId="0000000D" w14:textId="77777777" w:rsidR="00421AFB" w:rsidRDefault="00000000">
      <w:pPr>
        <w:rPr>
          <w:rFonts w:ascii="Roboto" w:eastAsia="Roboto" w:hAnsi="Roboto" w:cs="Roboto"/>
          <w:color w:val="4D4D4D"/>
          <w:sz w:val="20"/>
          <w:szCs w:val="20"/>
        </w:rPr>
      </w:pPr>
      <w:bookmarkStart w:id="2" w:name="30r9puu5b670" w:colFirst="0" w:colLast="0"/>
      <w:bookmarkEnd w:id="2"/>
      <w:r>
        <w:rPr>
          <w:sz w:val="20"/>
          <w:szCs w:val="20"/>
        </w:rPr>
        <w:t>Almost half a billion people experiencing acute poverty live in conflict settings.</w:t>
      </w:r>
      <w:hyperlink w:anchor="31yjrv30m947">
        <w:r>
          <w:rPr>
            <w:color w:val="1155CC"/>
            <w:sz w:val="20"/>
            <w:szCs w:val="20"/>
            <w:u w:val="single"/>
            <w:vertAlign w:val="superscript"/>
          </w:rPr>
          <w:t>3</w:t>
        </w:r>
      </w:hyperlink>
      <w:r>
        <w:rPr>
          <w:sz w:val="20"/>
          <w:szCs w:val="20"/>
        </w:rPr>
        <w:t xml:space="preserve"> </w:t>
      </w:r>
    </w:p>
    <w:p w14:paraId="0000000E" w14:textId="77777777" w:rsidR="00421AFB" w:rsidRDefault="00421AFB">
      <w:pPr>
        <w:rPr>
          <w:sz w:val="20"/>
          <w:szCs w:val="20"/>
        </w:rPr>
      </w:pPr>
    </w:p>
    <w:p w14:paraId="0000000F" w14:textId="77777777" w:rsidR="00421AF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4. Climate disasters</w:t>
      </w:r>
    </w:p>
    <w:p w14:paraId="00000010" w14:textId="77777777" w:rsidR="00421AFB" w:rsidRDefault="00421AFB">
      <w:pPr>
        <w:rPr>
          <w:sz w:val="20"/>
          <w:szCs w:val="20"/>
        </w:rPr>
      </w:pPr>
    </w:p>
    <w:p w14:paraId="00000011" w14:textId="77777777" w:rsidR="00421AFB" w:rsidRDefault="00000000">
      <w:pPr>
        <w:rPr>
          <w:sz w:val="20"/>
          <w:szCs w:val="20"/>
        </w:rPr>
      </w:pPr>
      <w:bookmarkStart w:id="3" w:name="9fjpnq4d945z" w:colFirst="0" w:colLast="0"/>
      <w:bookmarkEnd w:id="3"/>
      <w:r>
        <w:rPr>
          <w:sz w:val="20"/>
          <w:szCs w:val="20"/>
        </w:rPr>
        <w:t>The lowest-income countries experience eight times as many natural disasters as wealthier nations, and by 2050, climate change could push up to 130 million people into poverty.</w:t>
      </w:r>
      <w:hyperlink w:anchor="76dbcf4km0jo">
        <w:r>
          <w:rPr>
            <w:color w:val="1155CC"/>
            <w:sz w:val="20"/>
            <w:szCs w:val="20"/>
            <w:u w:val="single"/>
            <w:vertAlign w:val="superscript"/>
          </w:rPr>
          <w:t>4</w:t>
        </w:r>
      </w:hyperlink>
      <w:r>
        <w:rPr>
          <w:sz w:val="20"/>
          <w:szCs w:val="20"/>
        </w:rPr>
        <w:t xml:space="preserve">   </w:t>
      </w:r>
    </w:p>
    <w:p w14:paraId="00000012" w14:textId="77777777" w:rsidR="00421AFB" w:rsidRDefault="00421AFB">
      <w:pPr>
        <w:rPr>
          <w:sz w:val="20"/>
          <w:szCs w:val="20"/>
        </w:rPr>
      </w:pPr>
    </w:p>
    <w:p w14:paraId="00000013" w14:textId="77777777" w:rsidR="00421AF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5. High healthcare costs</w:t>
      </w:r>
    </w:p>
    <w:p w14:paraId="00000014" w14:textId="77777777" w:rsidR="00421AFB" w:rsidRDefault="00421AFB">
      <w:pPr>
        <w:rPr>
          <w:sz w:val="20"/>
          <w:szCs w:val="20"/>
        </w:rPr>
      </w:pPr>
    </w:p>
    <w:p w14:paraId="00000015" w14:textId="77777777" w:rsidR="00421AFB" w:rsidRDefault="00000000">
      <w:pPr>
        <w:rPr>
          <w:sz w:val="20"/>
          <w:szCs w:val="20"/>
        </w:rPr>
      </w:pPr>
      <w:bookmarkStart w:id="4" w:name="l1e6cg9a2qgr" w:colFirst="0" w:colLast="0"/>
      <w:bookmarkEnd w:id="4"/>
      <w:r>
        <w:rPr>
          <w:sz w:val="20"/>
          <w:szCs w:val="20"/>
        </w:rPr>
        <w:t>In 2017, out-of-pocket healthcare costs caused 1.4 billion people financial hardship, while half a billion lived in or got pushed into extreme poverty.</w:t>
      </w:r>
      <w:hyperlink w:anchor="j2qqgs1gnu3c">
        <w:r>
          <w:rPr>
            <w:color w:val="1155CC"/>
            <w:sz w:val="20"/>
            <w:szCs w:val="20"/>
            <w:u w:val="single"/>
            <w:vertAlign w:val="superscript"/>
          </w:rPr>
          <w:t>5</w:t>
        </w:r>
      </w:hyperlink>
      <w:r>
        <w:rPr>
          <w:sz w:val="20"/>
          <w:szCs w:val="20"/>
        </w:rPr>
        <w:t xml:space="preserve">  </w:t>
      </w:r>
    </w:p>
    <w:p w14:paraId="00000016" w14:textId="77777777" w:rsidR="00421AFB" w:rsidRDefault="00421AFB">
      <w:pPr>
        <w:rPr>
          <w:sz w:val="20"/>
          <w:szCs w:val="20"/>
        </w:rPr>
      </w:pPr>
    </w:p>
    <w:p w14:paraId="00000017" w14:textId="77777777" w:rsidR="00421AF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6. Food insecurity</w:t>
      </w:r>
    </w:p>
    <w:p w14:paraId="00000018" w14:textId="77777777" w:rsidR="00421AFB" w:rsidRDefault="00421AFB">
      <w:pPr>
        <w:rPr>
          <w:sz w:val="20"/>
          <w:szCs w:val="20"/>
        </w:rPr>
      </w:pPr>
    </w:p>
    <w:p w14:paraId="00000019" w14:textId="77777777" w:rsidR="00421AFB" w:rsidRDefault="00000000">
      <w:pPr>
        <w:rPr>
          <w:sz w:val="20"/>
          <w:szCs w:val="20"/>
        </w:rPr>
      </w:pPr>
      <w:bookmarkStart w:id="5" w:name="r1p2p68ycxz1" w:colFirst="0" w:colLast="0"/>
      <w:bookmarkEnd w:id="5"/>
      <w:r>
        <w:rPr>
          <w:sz w:val="20"/>
          <w:szCs w:val="20"/>
        </w:rPr>
        <w:t>Over 2.8 billion people couldn’t afford a healthy diet in 2022, while over 2.3 billion faced moderate or severe food insecurity in 2023.</w:t>
      </w:r>
      <w:hyperlink w:anchor="mo6ix4811dq0">
        <w:r>
          <w:rPr>
            <w:color w:val="1155CC"/>
            <w:sz w:val="20"/>
            <w:szCs w:val="20"/>
            <w:u w:val="single"/>
            <w:vertAlign w:val="superscript"/>
          </w:rPr>
          <w:t>6</w:t>
        </w:r>
      </w:hyperlink>
      <w:r>
        <w:rPr>
          <w:sz w:val="20"/>
          <w:szCs w:val="20"/>
        </w:rPr>
        <w:t xml:space="preserve"> </w:t>
      </w:r>
    </w:p>
    <w:p w14:paraId="0000001A" w14:textId="77777777" w:rsidR="00421AFB" w:rsidRDefault="00421AFB">
      <w:pPr>
        <w:rPr>
          <w:sz w:val="20"/>
          <w:szCs w:val="20"/>
        </w:rPr>
      </w:pPr>
    </w:p>
    <w:p w14:paraId="0000001B" w14:textId="77777777" w:rsidR="00421AF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7. High housing costs</w:t>
      </w:r>
    </w:p>
    <w:p w14:paraId="0000001C" w14:textId="77777777" w:rsidR="00421AFB" w:rsidRDefault="00421AFB">
      <w:pPr>
        <w:rPr>
          <w:sz w:val="20"/>
          <w:szCs w:val="20"/>
        </w:rPr>
      </w:pPr>
    </w:p>
    <w:p w14:paraId="0000001D" w14:textId="77777777" w:rsidR="00421AFB" w:rsidRDefault="00000000">
      <w:pPr>
        <w:rPr>
          <w:sz w:val="20"/>
          <w:szCs w:val="20"/>
        </w:rPr>
      </w:pPr>
      <w:bookmarkStart w:id="6" w:name="fapdy9p47uln" w:colFirst="0" w:colLast="0"/>
      <w:bookmarkEnd w:id="6"/>
      <w:r>
        <w:rPr>
          <w:sz w:val="20"/>
          <w:szCs w:val="20"/>
        </w:rPr>
        <w:t>If countries don’t build enough affordable homes, up to 3 billion people could lack adequate housing by 2030.</w:t>
      </w:r>
      <w:hyperlink w:anchor="pinib16zqjdg">
        <w:r>
          <w:rPr>
            <w:color w:val="1155CC"/>
            <w:sz w:val="20"/>
            <w:szCs w:val="20"/>
            <w:u w:val="single"/>
            <w:vertAlign w:val="superscript"/>
          </w:rPr>
          <w:t>7</w:t>
        </w:r>
      </w:hyperlink>
      <w:r>
        <w:rPr>
          <w:sz w:val="20"/>
          <w:szCs w:val="20"/>
        </w:rPr>
        <w:t xml:space="preserve"> </w:t>
      </w:r>
    </w:p>
    <w:p w14:paraId="0000001E" w14:textId="77777777" w:rsidR="00421AFB" w:rsidRDefault="00421AFB">
      <w:pPr>
        <w:rPr>
          <w:sz w:val="20"/>
          <w:szCs w:val="20"/>
        </w:rPr>
      </w:pPr>
    </w:p>
    <w:p w14:paraId="0000001F" w14:textId="77777777" w:rsidR="00421AF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8. Gender discrimination</w:t>
      </w:r>
    </w:p>
    <w:p w14:paraId="00000020" w14:textId="77777777" w:rsidR="00421AFB" w:rsidRDefault="00421AFB">
      <w:pPr>
        <w:rPr>
          <w:sz w:val="20"/>
          <w:szCs w:val="20"/>
        </w:rPr>
      </w:pPr>
    </w:p>
    <w:p w14:paraId="00000021" w14:textId="77777777" w:rsidR="00421AFB" w:rsidRDefault="00000000">
      <w:pPr>
        <w:rPr>
          <w:sz w:val="20"/>
          <w:szCs w:val="20"/>
        </w:rPr>
      </w:pPr>
      <w:bookmarkStart w:id="7" w:name="vw7od2awwju9" w:colFirst="0" w:colLast="0"/>
      <w:bookmarkEnd w:id="7"/>
      <w:r>
        <w:rPr>
          <w:sz w:val="20"/>
          <w:szCs w:val="20"/>
        </w:rPr>
        <w:t>383 million women and girls live in extreme poverty compared to 368 million men and boys.</w:t>
      </w:r>
      <w:hyperlink w:anchor="sh2rd0brwmyc">
        <w:r>
          <w:rPr>
            <w:color w:val="1155CC"/>
            <w:sz w:val="20"/>
            <w:szCs w:val="20"/>
            <w:u w:val="single"/>
            <w:vertAlign w:val="superscript"/>
          </w:rPr>
          <w:t>8</w:t>
        </w:r>
      </w:hyperlink>
      <w:r>
        <w:rPr>
          <w:sz w:val="20"/>
          <w:szCs w:val="20"/>
        </w:rPr>
        <w:t xml:space="preserve"> </w:t>
      </w:r>
    </w:p>
    <w:p w14:paraId="00000022" w14:textId="77777777" w:rsidR="00421AFB" w:rsidRDefault="00421AFB">
      <w:pPr>
        <w:rPr>
          <w:sz w:val="20"/>
          <w:szCs w:val="20"/>
        </w:rPr>
      </w:pPr>
    </w:p>
    <w:p w14:paraId="00000023" w14:textId="77777777" w:rsidR="00421AF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9. Racial discrimination</w:t>
      </w:r>
    </w:p>
    <w:p w14:paraId="00000024" w14:textId="77777777" w:rsidR="00421AFB" w:rsidRDefault="00421AFB">
      <w:pPr>
        <w:rPr>
          <w:sz w:val="20"/>
          <w:szCs w:val="20"/>
        </w:rPr>
      </w:pPr>
    </w:p>
    <w:p w14:paraId="00000025" w14:textId="77777777" w:rsidR="00421AFB" w:rsidRDefault="00000000">
      <w:pPr>
        <w:rPr>
          <w:sz w:val="20"/>
          <w:szCs w:val="20"/>
        </w:rPr>
      </w:pPr>
      <w:bookmarkStart w:id="8" w:name="8fzji9puqyac" w:colFirst="0" w:colLast="0"/>
      <w:bookmarkEnd w:id="8"/>
      <w:r>
        <w:rPr>
          <w:sz w:val="20"/>
          <w:szCs w:val="20"/>
        </w:rPr>
        <w:t>Racial discrimination, which is one of the most common types of discrimination reported by one in six people worldwide, contributes to lower wages and higher rates of unemployment.</w:t>
      </w:r>
      <w:hyperlink w:anchor="1j5n81u6hpjz">
        <w:r>
          <w:rPr>
            <w:color w:val="1155CC"/>
            <w:sz w:val="20"/>
            <w:szCs w:val="20"/>
            <w:u w:val="single"/>
            <w:vertAlign w:val="superscript"/>
          </w:rPr>
          <w:t>9</w:t>
        </w:r>
      </w:hyperlink>
      <w:r>
        <w:rPr>
          <w:sz w:val="20"/>
          <w:szCs w:val="20"/>
        </w:rPr>
        <w:t xml:space="preserve"> </w:t>
      </w:r>
    </w:p>
    <w:p w14:paraId="00000026" w14:textId="77777777" w:rsidR="00421AFB" w:rsidRDefault="00421AFB">
      <w:pPr>
        <w:rPr>
          <w:sz w:val="20"/>
          <w:szCs w:val="20"/>
        </w:rPr>
      </w:pPr>
    </w:p>
    <w:p w14:paraId="00000027" w14:textId="77777777" w:rsidR="00421AF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10. Inadequate WASH</w:t>
      </w:r>
    </w:p>
    <w:p w14:paraId="00000028" w14:textId="77777777" w:rsidR="00421AFB" w:rsidRDefault="00421AFB">
      <w:pPr>
        <w:rPr>
          <w:sz w:val="20"/>
          <w:szCs w:val="20"/>
        </w:rPr>
      </w:pPr>
    </w:p>
    <w:p w14:paraId="00000029" w14:textId="77777777" w:rsidR="00421AFB" w:rsidRDefault="00000000">
      <w:pPr>
        <w:rPr>
          <w:sz w:val="20"/>
          <w:szCs w:val="20"/>
        </w:rPr>
      </w:pPr>
      <w:bookmarkStart w:id="9" w:name="7dbv9lmin31j" w:colFirst="0" w:colLast="0"/>
      <w:bookmarkEnd w:id="9"/>
      <w:r>
        <w:rPr>
          <w:sz w:val="20"/>
          <w:szCs w:val="20"/>
        </w:rPr>
        <w:lastRenderedPageBreak/>
        <w:t>Inadequate WASH (water, sanitation, and hygiene) contributes to the deaths of 8 million people each year, causing US$6 trillion in economic losses.</w:t>
      </w:r>
      <w:hyperlink w:anchor="khukaqhxqt">
        <w:r>
          <w:rPr>
            <w:color w:val="1155CC"/>
            <w:sz w:val="20"/>
            <w:szCs w:val="20"/>
            <w:u w:val="single"/>
            <w:vertAlign w:val="superscript"/>
          </w:rPr>
          <w:t>10</w:t>
        </w:r>
      </w:hyperlink>
      <w:r>
        <w:rPr>
          <w:sz w:val="20"/>
          <w:szCs w:val="20"/>
        </w:rPr>
        <w:t xml:space="preserve">   </w:t>
      </w:r>
    </w:p>
    <w:p w14:paraId="0000002A" w14:textId="77777777" w:rsidR="00421AFB" w:rsidRDefault="00421AFB">
      <w:pPr>
        <w:rPr>
          <w:sz w:val="20"/>
          <w:szCs w:val="20"/>
        </w:rPr>
      </w:pPr>
    </w:p>
    <w:p w14:paraId="0000002B" w14:textId="77777777" w:rsidR="00421AF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11. No affordable electricity</w:t>
      </w:r>
    </w:p>
    <w:p w14:paraId="0000002C" w14:textId="77777777" w:rsidR="00421AFB" w:rsidRDefault="00421AFB">
      <w:pPr>
        <w:rPr>
          <w:sz w:val="20"/>
          <w:szCs w:val="20"/>
        </w:rPr>
      </w:pPr>
    </w:p>
    <w:p w14:paraId="0000002D" w14:textId="77777777" w:rsidR="00421AFB" w:rsidRDefault="00000000">
      <w:pPr>
        <w:rPr>
          <w:sz w:val="20"/>
          <w:szCs w:val="20"/>
        </w:rPr>
      </w:pPr>
      <w:bookmarkStart w:id="10" w:name="vzlgv98mij74" w:colFirst="0" w:colLast="0"/>
      <w:bookmarkEnd w:id="10"/>
      <w:r>
        <w:rPr>
          <w:sz w:val="20"/>
          <w:szCs w:val="20"/>
        </w:rPr>
        <w:t>Over 1 billion people live in “energy poverty,” which shortens the work and school day, limits energy sources, and contributes to health issues.</w:t>
      </w:r>
      <w:hyperlink w:anchor="kmrgu7ndssen">
        <w:r>
          <w:rPr>
            <w:color w:val="1155CC"/>
            <w:sz w:val="20"/>
            <w:szCs w:val="20"/>
            <w:u w:val="single"/>
            <w:vertAlign w:val="superscript"/>
          </w:rPr>
          <w:t>11</w:t>
        </w:r>
      </w:hyperlink>
      <w:r>
        <w:rPr>
          <w:sz w:val="20"/>
          <w:szCs w:val="20"/>
        </w:rPr>
        <w:t xml:space="preserve"> </w:t>
      </w:r>
    </w:p>
    <w:p w14:paraId="0000002E" w14:textId="77777777" w:rsidR="00421AFB" w:rsidRDefault="00421AFB">
      <w:pPr>
        <w:rPr>
          <w:sz w:val="20"/>
          <w:szCs w:val="20"/>
        </w:rPr>
      </w:pPr>
    </w:p>
    <w:p w14:paraId="0000002F" w14:textId="77777777" w:rsidR="00421AF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12. Government failure</w:t>
      </w:r>
    </w:p>
    <w:p w14:paraId="00000030" w14:textId="77777777" w:rsidR="00421AFB" w:rsidRDefault="00421AFB">
      <w:pPr>
        <w:rPr>
          <w:sz w:val="20"/>
          <w:szCs w:val="20"/>
        </w:rPr>
      </w:pPr>
    </w:p>
    <w:p w14:paraId="00000031" w14:textId="77777777" w:rsidR="00421AFB" w:rsidRDefault="00000000">
      <w:pPr>
        <w:rPr>
          <w:sz w:val="20"/>
          <w:szCs w:val="20"/>
        </w:rPr>
      </w:pPr>
      <w:bookmarkStart w:id="11" w:name="k55wkgkujx8x" w:colFirst="0" w:colLast="0"/>
      <w:bookmarkEnd w:id="11"/>
      <w:r>
        <w:rPr>
          <w:sz w:val="20"/>
          <w:szCs w:val="20"/>
        </w:rPr>
        <w:t>Governments have the power to reduce poverty (the US’ Child Tax Credit expansion led to a historic drop in child poverty in 2021), but failing to take action makes poverty worse (child poverty increased again after the expansion expired).</w:t>
      </w:r>
      <w:hyperlink w:anchor="szc016yayhqb">
        <w:r>
          <w:rPr>
            <w:color w:val="1155CC"/>
            <w:sz w:val="20"/>
            <w:szCs w:val="20"/>
            <w:u w:val="single"/>
            <w:vertAlign w:val="superscript"/>
          </w:rPr>
          <w:t>12</w:t>
        </w:r>
      </w:hyperlink>
      <w:r>
        <w:rPr>
          <w:sz w:val="20"/>
          <w:szCs w:val="20"/>
        </w:rPr>
        <w:t xml:space="preserve"> </w:t>
      </w:r>
    </w:p>
    <w:p w14:paraId="00000032" w14:textId="77777777" w:rsidR="00421AFB" w:rsidRDefault="00421AFB">
      <w:pPr>
        <w:rPr>
          <w:sz w:val="20"/>
          <w:szCs w:val="20"/>
        </w:rPr>
      </w:pPr>
    </w:p>
    <w:p w14:paraId="00000033" w14:textId="77777777" w:rsidR="00421AFB" w:rsidRDefault="00421AFB">
      <w:pPr>
        <w:rPr>
          <w:sz w:val="20"/>
          <w:szCs w:val="20"/>
        </w:rPr>
      </w:pPr>
    </w:p>
    <w:p w14:paraId="00000034" w14:textId="77777777" w:rsidR="00421AFB" w:rsidRDefault="00000000">
      <w:pPr>
        <w:rPr>
          <w:sz w:val="20"/>
          <w:szCs w:val="20"/>
        </w:rPr>
      </w:pPr>
      <w:r>
        <w:rPr>
          <w:sz w:val="20"/>
          <w:szCs w:val="20"/>
        </w:rPr>
        <w:t>Endnotes</w:t>
      </w:r>
    </w:p>
    <w:p w14:paraId="00000035" w14:textId="77777777" w:rsidR="00421AFB" w:rsidRDefault="00421AFB">
      <w:pPr>
        <w:rPr>
          <w:sz w:val="24"/>
          <w:szCs w:val="24"/>
        </w:rPr>
      </w:pPr>
    </w:p>
    <w:p w14:paraId="00000036" w14:textId="77777777" w:rsidR="00421AFB" w:rsidRDefault="00000000">
      <w:pPr>
        <w:spacing w:line="240" w:lineRule="auto"/>
        <w:rPr>
          <w:sz w:val="18"/>
          <w:szCs w:val="18"/>
        </w:rPr>
      </w:pPr>
      <w:bookmarkStart w:id="12" w:name="6988rwi4owh1" w:colFirst="0" w:colLast="0"/>
      <w:bookmarkEnd w:id="12"/>
      <w:r>
        <w:rPr>
          <w:sz w:val="18"/>
          <w:szCs w:val="18"/>
        </w:rPr>
        <w:t>1.  The World Bank Group, Poverty and Shared Prosperity report, 2022</w:t>
      </w:r>
    </w:p>
    <w:p w14:paraId="00000037" w14:textId="77777777" w:rsidR="00421AFB" w:rsidRDefault="00000000">
      <w:pPr>
        <w:spacing w:line="240" w:lineRule="auto"/>
        <w:rPr>
          <w:sz w:val="18"/>
          <w:szCs w:val="18"/>
        </w:rPr>
      </w:pPr>
      <w:bookmarkStart w:id="13" w:name="xxloe2c3gowg" w:colFirst="0" w:colLast="0"/>
      <w:bookmarkEnd w:id="13"/>
      <w:r>
        <w:rPr>
          <w:sz w:val="18"/>
          <w:szCs w:val="18"/>
        </w:rPr>
        <w:t xml:space="preserve">2.  UNICEF, Global Annual Results report, 2023 </w:t>
      </w:r>
    </w:p>
    <w:p w14:paraId="00000038" w14:textId="77777777" w:rsidR="00421AFB" w:rsidRDefault="00000000">
      <w:pPr>
        <w:rPr>
          <w:sz w:val="18"/>
          <w:szCs w:val="18"/>
        </w:rPr>
      </w:pPr>
      <w:bookmarkStart w:id="14" w:name="31yjrv30m947" w:colFirst="0" w:colLast="0"/>
      <w:bookmarkEnd w:id="14"/>
      <w:r>
        <w:rPr>
          <w:sz w:val="18"/>
          <w:szCs w:val="18"/>
        </w:rPr>
        <w:t>3.  The Global Multidimensional Poverty Index, 2024</w:t>
      </w:r>
    </w:p>
    <w:p w14:paraId="00000039" w14:textId="77777777" w:rsidR="00421AFB" w:rsidRDefault="00000000">
      <w:pPr>
        <w:spacing w:line="240" w:lineRule="auto"/>
        <w:rPr>
          <w:sz w:val="18"/>
          <w:szCs w:val="18"/>
        </w:rPr>
      </w:pPr>
      <w:bookmarkStart w:id="15" w:name="76dbcf4km0jo" w:colFirst="0" w:colLast="0"/>
      <w:bookmarkEnd w:id="15"/>
      <w:r>
        <w:rPr>
          <w:sz w:val="18"/>
          <w:szCs w:val="18"/>
        </w:rPr>
        <w:t>4.  The World Bank Group, Shock Waves: Managing the Impacts of Climate Change on Poverty, 2016</w:t>
      </w:r>
    </w:p>
    <w:p w14:paraId="0000003A" w14:textId="77777777" w:rsidR="00421AFB" w:rsidRDefault="00000000">
      <w:pPr>
        <w:rPr>
          <w:sz w:val="18"/>
          <w:szCs w:val="18"/>
        </w:rPr>
      </w:pPr>
      <w:bookmarkStart w:id="16" w:name="j2qqgs1gnu3c" w:colFirst="0" w:colLast="0"/>
      <w:bookmarkEnd w:id="16"/>
      <w:r>
        <w:rPr>
          <w:sz w:val="18"/>
          <w:szCs w:val="18"/>
        </w:rPr>
        <w:t>5.  The World Bank Group, Global Monitoring Report on Financial Protection in Health, 2021</w:t>
      </w:r>
    </w:p>
    <w:p w14:paraId="0000003B" w14:textId="77777777" w:rsidR="00421AFB" w:rsidRDefault="00000000">
      <w:pPr>
        <w:rPr>
          <w:sz w:val="18"/>
          <w:szCs w:val="18"/>
        </w:rPr>
      </w:pPr>
      <w:bookmarkStart w:id="17" w:name="mo6ix4811dq0" w:colFirst="0" w:colLast="0"/>
      <w:bookmarkEnd w:id="17"/>
      <w:r>
        <w:rPr>
          <w:sz w:val="18"/>
          <w:szCs w:val="18"/>
        </w:rPr>
        <w:t xml:space="preserve">6.  The UN, State of Food Security and Nutrition in the World report, 2024 </w:t>
      </w:r>
    </w:p>
    <w:p w14:paraId="0000003C" w14:textId="77777777" w:rsidR="00421AFB" w:rsidRDefault="00000000">
      <w:pPr>
        <w:spacing w:line="240" w:lineRule="auto"/>
        <w:rPr>
          <w:sz w:val="18"/>
          <w:szCs w:val="18"/>
        </w:rPr>
      </w:pPr>
      <w:bookmarkStart w:id="18" w:name="pinib16zqjdg" w:colFirst="0" w:colLast="0"/>
      <w:bookmarkEnd w:id="18"/>
      <w:r>
        <w:rPr>
          <w:sz w:val="18"/>
          <w:szCs w:val="18"/>
        </w:rPr>
        <w:t xml:space="preserve">7.  Report of the Special Rapporteur on adequate housing, 2023 </w:t>
      </w:r>
    </w:p>
    <w:p w14:paraId="0000003D" w14:textId="77777777" w:rsidR="00421AFB" w:rsidRDefault="00000000">
      <w:pPr>
        <w:spacing w:line="240" w:lineRule="auto"/>
        <w:rPr>
          <w:sz w:val="18"/>
          <w:szCs w:val="18"/>
        </w:rPr>
      </w:pPr>
      <w:bookmarkStart w:id="19" w:name="sh2rd0brwmyc" w:colFirst="0" w:colLast="0"/>
      <w:bookmarkEnd w:id="19"/>
      <w:r>
        <w:rPr>
          <w:sz w:val="18"/>
          <w:szCs w:val="18"/>
        </w:rPr>
        <w:t xml:space="preserve">8.  UN Women, The Gender Snapshot, 2022 </w:t>
      </w:r>
    </w:p>
    <w:p w14:paraId="0000003E" w14:textId="77777777" w:rsidR="00421AFB" w:rsidRDefault="00000000">
      <w:pPr>
        <w:spacing w:line="240" w:lineRule="auto"/>
        <w:rPr>
          <w:sz w:val="18"/>
          <w:szCs w:val="18"/>
        </w:rPr>
      </w:pPr>
      <w:bookmarkStart w:id="20" w:name="1j5n81u6hpjz" w:colFirst="0" w:colLast="0"/>
      <w:bookmarkEnd w:id="20"/>
      <w:r>
        <w:rPr>
          <w:sz w:val="18"/>
          <w:szCs w:val="18"/>
        </w:rPr>
        <w:t xml:space="preserve">9.  Valerie Wilson, Racism and the Economy, Economic Policy Institute, 2020 </w:t>
      </w:r>
    </w:p>
    <w:p w14:paraId="0000003F" w14:textId="77777777" w:rsidR="00421AFB" w:rsidRDefault="00000000">
      <w:pPr>
        <w:spacing w:line="240" w:lineRule="auto"/>
        <w:rPr>
          <w:sz w:val="18"/>
          <w:szCs w:val="18"/>
        </w:rPr>
      </w:pPr>
      <w:bookmarkStart w:id="21" w:name="khukaqhxqt" w:colFirst="0" w:colLast="0"/>
      <w:bookmarkEnd w:id="21"/>
      <w:r>
        <w:rPr>
          <w:sz w:val="18"/>
          <w:szCs w:val="18"/>
        </w:rPr>
        <w:t>10.  The WHO, The Global Progress Report, 2023</w:t>
      </w:r>
    </w:p>
    <w:p w14:paraId="00000040" w14:textId="77777777" w:rsidR="00421AFB" w:rsidRDefault="00000000">
      <w:pPr>
        <w:rPr>
          <w:sz w:val="20"/>
          <w:szCs w:val="20"/>
        </w:rPr>
      </w:pPr>
      <w:bookmarkStart w:id="22" w:name="kmrgu7ndssen" w:colFirst="0" w:colLast="0"/>
      <w:bookmarkEnd w:id="22"/>
      <w:r>
        <w:rPr>
          <w:sz w:val="18"/>
          <w:szCs w:val="18"/>
        </w:rPr>
        <w:t>11.  Brian Min et al, Lost in the Dark: A survey of energy poverty from space, Joule, Vol. 8 Issue 7, p.1982-1998</w:t>
      </w:r>
      <w:r>
        <w:rPr>
          <w:sz w:val="20"/>
          <w:szCs w:val="20"/>
        </w:rPr>
        <w:t xml:space="preserve">, </w:t>
      </w:r>
      <w:r>
        <w:rPr>
          <w:sz w:val="18"/>
          <w:szCs w:val="18"/>
        </w:rPr>
        <w:t xml:space="preserve">2024 </w:t>
      </w:r>
    </w:p>
    <w:p w14:paraId="00000041" w14:textId="77777777" w:rsidR="00421AFB" w:rsidRDefault="00000000">
      <w:pPr>
        <w:rPr>
          <w:sz w:val="18"/>
          <w:szCs w:val="18"/>
        </w:rPr>
      </w:pPr>
      <w:bookmarkStart w:id="23" w:name="szc016yayhqb" w:colFirst="0" w:colLast="0"/>
      <w:bookmarkEnd w:id="23"/>
      <w:r>
        <w:rPr>
          <w:sz w:val="18"/>
          <w:szCs w:val="18"/>
        </w:rPr>
        <w:t xml:space="preserve">12. Danilo </w:t>
      </w:r>
      <w:proofErr w:type="spellStart"/>
      <w:r>
        <w:rPr>
          <w:sz w:val="18"/>
          <w:szCs w:val="18"/>
        </w:rPr>
        <w:t>Trisi</w:t>
      </w:r>
      <w:proofErr w:type="spellEnd"/>
      <w:r>
        <w:rPr>
          <w:sz w:val="18"/>
          <w:szCs w:val="18"/>
        </w:rPr>
        <w:t xml:space="preserve">, Expiration of Pandemic Relief Led to Record Increases in Poverty and Child Poverty in 2022, Center on Budget and Policy Priorities, 2024 </w:t>
      </w:r>
    </w:p>
    <w:sectPr w:rsidR="00421AF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3B50AB78-8729-48BE-A854-25FEBD9B65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4707AF9-D652-4EBD-B77D-B10B51ED12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9F20ED1-3F90-4F26-B2BC-8EA7EF86A0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AFB"/>
    <w:rsid w:val="002E4599"/>
    <w:rsid w:val="00421AFB"/>
    <w:rsid w:val="00A0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7570020-AAC7-40FB-B686-568C5A496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A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2898</Characters>
  <Application>Microsoft Office Word</Application>
  <DocSecurity>0</DocSecurity>
  <Lines>24</Lines>
  <Paragraphs>6</Paragraphs>
  <ScaleCrop>false</ScaleCrop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Fellner</dc:creator>
  <cp:lastModifiedBy>Robert Fellner</cp:lastModifiedBy>
  <cp:revision>2</cp:revision>
  <dcterms:created xsi:type="dcterms:W3CDTF">2025-04-18T18:45:00Z</dcterms:created>
  <dcterms:modified xsi:type="dcterms:W3CDTF">2025-04-18T18:45:00Z</dcterms:modified>
</cp:coreProperties>
</file>